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1F" w:rsidRDefault="009C561F" w:rsidP="00A72B6F">
      <w:pPr>
        <w:spacing w:after="0" w:line="360" w:lineRule="auto"/>
        <w:rPr>
          <w:sz w:val="24"/>
          <w:szCs w:val="24"/>
        </w:rPr>
      </w:pPr>
      <w:bookmarkStart w:id="0" w:name="_GoBack"/>
      <w:bookmarkEnd w:id="0"/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МИНИСТЕРСТВО ЗДРАВООХРАНЕНИЯ И СОЦИАЛЬНОГО РАЗВИТИЯ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РОССИЙСКОЙ ФЕДЕРАЦИИ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ПРИКАЗ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31 января </w:t>
      </w:r>
      <w:smartTag w:uri="urn:schemas-microsoft-com:office:smarttags" w:element="metricconverter">
        <w:smartTagPr>
          <w:attr w:name="ProductID" w:val="2011 г"/>
        </w:smartTagPr>
        <w:r>
          <w:rPr>
            <w:sz w:val="20"/>
            <w:szCs w:val="20"/>
          </w:rPr>
          <w:t>2011 г</w:t>
        </w:r>
      </w:smartTag>
      <w:r>
        <w:rPr>
          <w:sz w:val="20"/>
          <w:szCs w:val="20"/>
        </w:rPr>
        <w:t>. N 51н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ОБ УТВЕРЖДЕНИИ НАЦИОНАЛЬНОГО КАЛЕНДАРЯ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ПРОФИЛАКТИЧЕСКИХ ПРИВИВОК И КАЛЕНДАРЯ ПРОФИЛАКТИЧЕСКИХ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ПРИВИВОК ПО ЭПИДЕМИЧЕСКИМ ПОКАЗАНИЯМ</w:t>
      </w:r>
    </w:p>
    <w:p w:rsidR="009C561F" w:rsidRDefault="009C561F" w:rsidP="00173ADC">
      <w:pPr>
        <w:pStyle w:val="a4"/>
        <w:rPr>
          <w:sz w:val="20"/>
          <w:szCs w:val="20"/>
        </w:rPr>
      </w:pP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В соответствии со статьями 9 и 10 Федерального закона от 17 сентября </w:t>
      </w:r>
      <w:smartTag w:uri="urn:schemas-microsoft-com:office:smarttags" w:element="metricconverter">
        <w:smartTagPr>
          <w:attr w:name="ProductID" w:val="1998 г"/>
        </w:smartTagPr>
        <w:r>
          <w:rPr>
            <w:sz w:val="20"/>
            <w:szCs w:val="20"/>
          </w:rPr>
          <w:t>1998 г</w:t>
        </w:r>
      </w:smartTag>
      <w:r>
        <w:rPr>
          <w:sz w:val="20"/>
          <w:szCs w:val="20"/>
        </w:rPr>
        <w:t>. N 157-ФЗ "Об иммунопрофилактике инфекционных болезней" (Собрание законодательства Российской Федерации, 1998, N 38, ст. 4736; 2000, N 33, ст. 3348; 2003, N 2, ст. 167; 2004, N 35, ст. 3607; 2005, N 1 (часть I), ст. 25; 2006, N 27, ст. 2879; 2007, N 43, ст. 5084; N 49, ст. 6070; 2008, N 30 (ч. II), ст. 3616; N 52 (ч. I), ст. 6236; 2009, N 1, ст. 21; N 30, ст. 3739; 2010, N 50, ст. 6599) с целью обеспечения эпидемиологического благополучия населения Российской Федерации по инфекциям, управляемым средствами специфической профилактики, приказываю: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1. Утвердить: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национальный календарь профилактических прививок согласно приложению N 1;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календарь профилактических прививок по эпидемическим показаниям согласно приложению N 2.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2. Признать утратившими силу: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Приказ Министерства здравоохранения Российской Федерации от 27 июня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 xml:space="preserve">. N 229 "О Национальном календаре профилактических прививок и календаре профилактических прививок по эпидемическим показаниям" (в соответствии с письмом Минюста России от 31 июля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>. N 07/7800-ЮД в государственной регистрации не нуждается);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Приказ Министерства здравоохранения и социального развития Российской Федерации от 30 октября </w:t>
      </w:r>
      <w:smartTag w:uri="urn:schemas-microsoft-com:office:smarttags" w:element="metricconverter">
        <w:smartTagPr>
          <w:attr w:name="ProductID" w:val="2007 г"/>
        </w:smartTagPr>
        <w:r>
          <w:rPr>
            <w:sz w:val="20"/>
            <w:szCs w:val="20"/>
          </w:rPr>
          <w:t>2007 г</w:t>
        </w:r>
      </w:smartTag>
      <w:r>
        <w:rPr>
          <w:sz w:val="20"/>
          <w:szCs w:val="20"/>
        </w:rPr>
        <w:t xml:space="preserve">. N 673 "О внесении изменений и дополнений в Приказ Минздрава России от 27 июня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 xml:space="preserve">. N 229 "О Национальном календаре профилактических прививок и календаре профилактических прививок по эпидемическим показаниям" (в соответствии с письмом Минюста России от 20 ноября </w:t>
      </w:r>
      <w:smartTag w:uri="urn:schemas-microsoft-com:office:smarttags" w:element="metricconverter">
        <w:smartTagPr>
          <w:attr w:name="ProductID" w:val="2007 г"/>
        </w:smartTagPr>
        <w:r>
          <w:rPr>
            <w:sz w:val="20"/>
            <w:szCs w:val="20"/>
          </w:rPr>
          <w:t>2007 г</w:t>
        </w:r>
      </w:smartTag>
      <w:r>
        <w:rPr>
          <w:sz w:val="20"/>
          <w:szCs w:val="20"/>
        </w:rPr>
        <w:t>. N 01/11905-АБ в государственной регистрации не нуждается).</w:t>
      </w:r>
    </w:p>
    <w:p w:rsidR="009C561F" w:rsidRDefault="009C561F" w:rsidP="00173ADC">
      <w:pPr>
        <w:pStyle w:val="a4"/>
        <w:rPr>
          <w:sz w:val="20"/>
          <w:szCs w:val="20"/>
        </w:rPr>
      </w:pPr>
    </w:p>
    <w:p w:rsidR="009C561F" w:rsidRDefault="009C561F" w:rsidP="00173ADC">
      <w:pPr>
        <w:pStyle w:val="a4"/>
        <w:jc w:val="right"/>
        <w:rPr>
          <w:sz w:val="20"/>
          <w:szCs w:val="20"/>
        </w:rPr>
      </w:pPr>
      <w:r>
        <w:rPr>
          <w:sz w:val="20"/>
          <w:szCs w:val="20"/>
        </w:rPr>
        <w:t>Министр</w:t>
      </w:r>
    </w:p>
    <w:p w:rsidR="009C561F" w:rsidRDefault="009C561F" w:rsidP="00173ADC">
      <w:pPr>
        <w:pStyle w:val="a4"/>
        <w:jc w:val="right"/>
        <w:rPr>
          <w:sz w:val="20"/>
          <w:szCs w:val="20"/>
        </w:rPr>
      </w:pPr>
      <w:r>
        <w:rPr>
          <w:sz w:val="20"/>
          <w:szCs w:val="20"/>
        </w:rPr>
        <w:t>Т.ГОЛИКОВА</w:t>
      </w:r>
    </w:p>
    <w:p w:rsidR="009C561F" w:rsidRDefault="009C561F" w:rsidP="00173ADC">
      <w:pPr>
        <w:pStyle w:val="a4"/>
        <w:jc w:val="right"/>
        <w:rPr>
          <w:sz w:val="20"/>
          <w:szCs w:val="20"/>
        </w:rPr>
      </w:pP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Не нуждается в государственной регистрации. Письмо Минюста России от 17 февраля </w:t>
      </w:r>
      <w:smartTag w:uri="urn:schemas-microsoft-com:office:smarttags" w:element="metricconverter">
        <w:smartTagPr>
          <w:attr w:name="ProductID" w:val="2011 г"/>
        </w:smartTagPr>
        <w:r>
          <w:rPr>
            <w:sz w:val="20"/>
            <w:szCs w:val="20"/>
          </w:rPr>
          <w:t>2011 г</w:t>
        </w:r>
      </w:smartTag>
      <w:r>
        <w:rPr>
          <w:sz w:val="20"/>
          <w:szCs w:val="20"/>
        </w:rPr>
        <w:t>. N 01/8577-ДК.</w:t>
      </w: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Pr="00173ADC" w:rsidRDefault="009C561F" w:rsidP="00173AD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0"/>
          <w:szCs w:val="20"/>
        </w:rPr>
      </w:pPr>
      <w:r w:rsidRPr="00173ADC">
        <w:rPr>
          <w:rFonts w:ascii="Times New Roman" w:hAnsi="Times New Roman"/>
          <w:sz w:val="20"/>
          <w:szCs w:val="20"/>
        </w:rPr>
        <w:t>Приложение N 1</w:t>
      </w:r>
    </w:p>
    <w:p w:rsidR="009C561F" w:rsidRPr="00173ADC" w:rsidRDefault="009C561F" w:rsidP="00173AD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0"/>
          <w:szCs w:val="20"/>
        </w:rPr>
      </w:pPr>
      <w:r w:rsidRPr="00173ADC">
        <w:rPr>
          <w:rFonts w:ascii="Times New Roman" w:hAnsi="Times New Roman"/>
          <w:sz w:val="20"/>
          <w:szCs w:val="20"/>
        </w:rPr>
        <w:t>к Приказу Минздравсоцразвития России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173ADC">
        <w:rPr>
          <w:rFonts w:ascii="Times New Roman" w:hAnsi="Times New Roman"/>
          <w:sz w:val="20"/>
          <w:szCs w:val="20"/>
        </w:rPr>
        <w:t xml:space="preserve">от 31 января </w:t>
      </w:r>
      <w:smartTag w:uri="urn:schemas-microsoft-com:office:smarttags" w:element="metricconverter">
        <w:smartTagPr>
          <w:attr w:name="ProductID" w:val="2011 г"/>
        </w:smartTagPr>
        <w:r w:rsidRPr="00173ADC">
          <w:rPr>
            <w:rFonts w:ascii="Times New Roman" w:hAnsi="Times New Roman"/>
            <w:sz w:val="20"/>
            <w:szCs w:val="20"/>
          </w:rPr>
          <w:t>2011 г</w:t>
        </w:r>
      </w:smartTag>
      <w:r w:rsidRPr="00173ADC">
        <w:rPr>
          <w:rFonts w:ascii="Times New Roman" w:hAnsi="Times New Roman"/>
          <w:sz w:val="20"/>
          <w:szCs w:val="20"/>
        </w:rPr>
        <w:t>. N 51н</w:t>
      </w:r>
    </w:p>
    <w:p w:rsidR="009C561F" w:rsidRPr="00173ADC" w:rsidRDefault="009C561F" w:rsidP="00173AD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173ADC">
        <w:rPr>
          <w:rFonts w:ascii="Times New Roman" w:hAnsi="Times New Roman"/>
          <w:b/>
          <w:sz w:val="20"/>
          <w:szCs w:val="20"/>
        </w:rPr>
        <w:t>НАЦИОНАЛЬНЫЙ КАЛЕНДАРЬ ПРОФИЛАКТИЧЕСКИХ ПРИВИВОК</w:t>
      </w:r>
    </w:p>
    <w:tbl>
      <w:tblPr>
        <w:tblW w:w="104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4"/>
        <w:gridCol w:w="2341"/>
        <w:gridCol w:w="4950"/>
      </w:tblGrid>
      <w:tr w:rsidR="009C561F" w:rsidRPr="003E5437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Категории и возраст граждан, подлежащих профилактическим прививкам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Наименование прививки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Порядок проведения профилактических прививок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Новорожденные в первые 24 часа жизни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новорожденным, в том числе из групп риска: родившиеся      от матерей носителей HBsAg; больных вирусным гепатитом В или перенесших вирусный гепатит  В в третьем триместре беременности; не имеющих результатов обследования на маркеры гепатита В; наркозависимых, в семьях, в которых есть носитель HBsAg или больной острым вирусным гепатитом В и хроническими вирусными гепатитами (далее - группы риска)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Новорожденные на 3 - 7 день жизни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туберкулеза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новорожденным вакцинами для профилактики туберкулеза (для щадящей первичной иммунизации) в соответствии с инструкциями по их применению. В субъектах Российской Федерации с показателями заболеваемости, превышающими 80 на 100 тыс. населения, а также при наличии в окружении новорожденного больных туберкулезом - вакциной для профилактики туберкулеза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 месяц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в том числе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2 месяца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3 месяца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173ADC">
              <w:rPr>
                <w:rFonts w:ascii="Times New Roman" w:hAnsi="Times New Roman"/>
              </w:rPr>
              <w:t xml:space="preserve"> вакцинация против дифтерии, коклюша,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3E5437">
        <w:trPr>
          <w:trHeight w:val="412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вакцинация против гемофильной 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в соответствии с инструкциями по применению вакцин детям, относящимся к группам риска: 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с иммунодефицитными состояниями или анатомическими дефектами, приводящими к резко повышенной опасности заболевания Hib-инфекцией;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с онкогематологическими заболеваниями и/или длительно получающие иммуносупрессивную терапию;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ВИЧ-инфицированным или рожденным от ВИЧ-инфицированных матерей;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находящимся в закрытых детских дошкольных учреждениях (дома ребенка, детские дома, </w:t>
            </w:r>
            <w:r w:rsidRPr="003E5437">
              <w:rPr>
                <w:rFonts w:ascii="Times New Roman" w:hAnsi="Times New Roman"/>
              </w:rPr>
              <w:lastRenderedPageBreak/>
              <w:t>специализированные интернаты (для детей с психоневрологическими заболеваниями и др.), противотуберкулезные санитарно-оздоровительные учреждения).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E5437">
              <w:rPr>
                <w:rFonts w:ascii="Times New Roman" w:hAnsi="Times New Roman"/>
                <w:sz w:val="16"/>
                <w:szCs w:val="16"/>
              </w:rPr>
              <w:t>Примечание.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Курс вакцинации против гемофильной инфекции 'для детей в возрасте от 3 до б месяцев состоит из 3 инъекций по 0,5 мл с интервалом 1-1,5 месяца.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детей, не получивших первую вакцинацию в 3 месяца, иммунизация проводится по следующей схеме: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 в возрасте от 6 до 12 месяцев из 2 инъекций по 0,5 мл с интервалом в 1 - 1,5 месяца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 от 1 года до 5 лет однократная инъекция 0,5 мл</w:t>
            </w:r>
          </w:p>
        </w:tc>
      </w:tr>
      <w:tr w:rsidR="009C561F" w:rsidRPr="00173ADC" w:rsidTr="003E5437">
        <w:trPr>
          <w:trHeight w:val="427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вакцинация против 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вакцинами для профилактики полиомиелита (инактивированными)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4,5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вакцинацию в 3 месяца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гемофильной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вакцинацию в 3 месяца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вакцинами для профилактики полиомиелита (инактивированными)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и вторую вакцинацию в 3 и 4,5 месяца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не относящимся к группам риска, получившим первую и вторую вакцинацию в 0 и 1 месяц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гемофильной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детям, получившим первую и вторую вакцинацию в 3 и 4,5 месяца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применению.</w:t>
            </w:r>
          </w:p>
          <w:p w:rsidR="009C561F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Дети, находящиеся в закрытых детских дошкольных учреждениях (дома ребенка, детские дома, специализированные интернаты (для детей с психоневрологическими заболеваниями и др.), противотуберкулезные санитарно-оздоровительные учреждения), по показаниям вакцинируются трехкратно вакцинами для профилактики полиомиелита (инактивированными)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12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V</w:t>
            </w:r>
            <w:r w:rsidRPr="00173ADC">
              <w:rPr>
                <w:rFonts w:ascii="Times New Roman" w:hAnsi="Times New Roman"/>
              </w:rPr>
              <w:t xml:space="preserve"> кори,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 xml:space="preserve">краснухи, </w:t>
            </w:r>
            <w:r>
              <w:rPr>
                <w:rFonts w:ascii="Times New Roman" w:hAnsi="Times New Roman"/>
              </w:rPr>
              <w:t>эпидем.</w:t>
            </w:r>
            <w:r w:rsidRPr="00173ADC">
              <w:rPr>
                <w:rFonts w:ascii="Times New Roman" w:hAnsi="Times New Roman"/>
              </w:rPr>
              <w:t xml:space="preserve"> паротита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18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ревакцинация против 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  (живыми) 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 против гемофильной 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Ревакцинацию проводят однократно детям, привитым на первом году жизни в соответствии с инструкциями по применению вакцин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20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ревакцинация 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 против кори, краснухи, эпидемическо</w:t>
            </w:r>
            <w:r w:rsidRPr="00173ADC">
              <w:rPr>
                <w:rFonts w:ascii="Times New Roman" w:hAnsi="Times New Roman"/>
              </w:rPr>
              <w:softHyphen/>
              <w:t>го паротита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вакцинацию против кори, краснухи, эпидемического паротита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6 - 7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7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туберкулеза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не инфицированным микобактериями туберкулеза туберкулиноотрицательным детям данной возрастной группы вакцинами для профилактики туберкулеза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14 лет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>ревакцинация против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применению.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туберкулеза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не инфицированным микобактериями туберкулеза туберкулиноотрицательным детям данной возрастной группы вакцинами для профилактики туберкулеза в соответствии с инструкциями по их применению В субъектах Российской Федерации с показателями заболеваемости туберкулезом, не превышающими  40 на 100 тыс. населения, ревакцинация против туберкулеза в 14 лет проводится туберкулиноотрицательным детям, не получившим прививку в 7 лет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Взрослые от 18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взрослым от 18 лет каждые 10 лет с момента последней ревакцинации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от 1 года до 18 лет, взрослые от 18 до 55 лет, не привитые ранее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вирусного гепатита В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прим. вакцин детям и взрослым данных возрастных групп по схеме 0-1-6 (1 доза - в момент начала вакцинации, 2 доза - через месяц после 1 прививки, 3 доза - через 6 месяцев от начала иммунизации)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от 1 года до 18 лет, девушки от 18 до 25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Иммунизация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краснухи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детям от 1 года до 18 лет, не болевшим, не привитым, привитым однократно против краснухи, и девушкам от 18 до 25 лет, не болевшим, не привитым ранее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Дети с 6 месяцев, учащиеся 1•- 11 классов; студенты высших проф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и средних проф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учебных заведений; взрослые, работающие по отдельным профессиям и должностям (работники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мед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 xml:space="preserve"> и образовательных учреждений, транспорта, коммунальной сферы и др.); взрослые старше 60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гриппа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ежегодно данным категориям граждан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возрасте 15-17 лет включительно и взрослые в возрасте до 35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Иммунизация против кори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Иммунизация против кори детям в возрасте 15 - 17 лет включительно и взрослым в возрасте до 35 лет, не привитым ранее, не имеющим сведений о прививках против кори и не болевшим корью ранее, проводится в соответствии с инструкциями по прим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акцин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двукратно с интервалом не менее 3-х месяцев между прививками. Лица, привитые ранее однократно, подлежат проведению однократной иммунизации с интервалом не менее 3-х месяцев между прививками</w:t>
            </w:r>
          </w:p>
        </w:tc>
      </w:tr>
    </w:tbl>
    <w:p w:rsidR="009C561F" w:rsidRPr="003E5437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16"/>
          <w:szCs w:val="16"/>
        </w:rPr>
      </w:pPr>
      <w:r w:rsidRPr="003E5437">
        <w:rPr>
          <w:rFonts w:ascii="Times New Roman" w:hAnsi="Times New Roman"/>
          <w:sz w:val="16"/>
          <w:szCs w:val="16"/>
        </w:rPr>
        <w:t>Примечания: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1.  Иммунизация в рамках национального календаря профилактических прививок проводится медицинскими иммунобиологическими препаратами, зарегистрированными в соответствии с законодательством Российской Федерации, согласно инструкциям по применению.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2.  При нарушении сроков иммунизации ее проводят по предусмотренным национальным календарем профилактических прививок схемам и в соответствии с инструкциями по применению препаратов. Допускается введение вакцин (кроме вакцин для профилактики туберкулеза), применяемых в рамках национального календаря профилактических прививок, в один день разными шприцами в разные участки тела.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3.     Иммунизация детей, рожденных ВИЧ-инфицированными матерями, осуществляется в рамках национального календаря профилактических прививок в соответствии с инструкциями по применению вакцин и анатоксинов. При иммунизации таких детей учитываются: ВИЧ-статус ребенка, вид вакцины, показатели иммунного статуса, возраст ребенка, сопутствующие заболевания.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4.     Иммунизация детей, рожденных ВИЧ-инфицированными матерями и получавших трехэтапную химиопрофилактику передачи ВИЧ от матери ребенку (во время беременности, родов и в периоде новорожденное</w:t>
      </w:r>
      <w:r w:rsidRPr="004F5D94">
        <w:rPr>
          <w:rFonts w:ascii="Times New Roman" w:hAnsi="Times New Roman"/>
          <w:sz w:val="20"/>
          <w:szCs w:val="20"/>
          <w:vertAlign w:val="superscript"/>
        </w:rPr>
        <w:t>TM</w:t>
      </w:r>
      <w:r w:rsidRPr="004F5D94">
        <w:rPr>
          <w:rFonts w:ascii="Times New Roman" w:hAnsi="Times New Roman"/>
          <w:sz w:val="20"/>
          <w:szCs w:val="20"/>
        </w:rPr>
        <w:t>), проводится в родильном доме вакцинами для профилактики туберкулеза (для щадящей первичной иммунизации). У детей с ВИЧ-инфекцией, а также при обнаружении у детей нуклеиновых кислот ВИЧ молекулярными методами вакцинация против туберкулеза не проводится.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5.  Детям, рожденным ВИЧ-инфицированными матерями, иммунизация против полиомиелита проводится инактивированной вакциной независимо от их ВИЧ-статуса.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6.  Иммунизация живыми вакцинами в рамках национального календаря профилактических прививок (за исключением вакцин для профилактики туберкулеза) проводится ВИЧ-инфицированным детям с 1-й и 2-й иммунными категориями (отсутствие или умеренный иммунодефицит).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7.    При исключении диагноза "ВИЧ-инфекция" детям, рожденным ВИЧ-инфицированными матерями, проводят иммунизацию живыми вакцинами без предварительного иммунологического обследования.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8.  Анатоксины, убитые и рекомбинантные вакцины в рамках национального календаря профилактических прививок вводят всем детям, рожденным ВИЧ-инфицированными матерями. ВИЧ-инфицированным детям указанные препараты вводятся при отсутствии выраженного и тяжелого иммунодефицита.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9.  При проведении иммунизации против гепатита В детей первого года жизни, против гриппа детей с 6-месячного возраста и учащихся 1-11 классов школ используются вакцины без ртутьсодержащих консервантов.</w:t>
      </w:r>
    </w:p>
    <w:p w:rsidR="009C561F" w:rsidRPr="00AE40BA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sectPr w:rsidR="009C561F" w:rsidRPr="00AE40BA" w:rsidSect="00AE40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0BA"/>
    <w:rsid w:val="0003143E"/>
    <w:rsid w:val="0004236E"/>
    <w:rsid w:val="0012730B"/>
    <w:rsid w:val="00133826"/>
    <w:rsid w:val="00173ADC"/>
    <w:rsid w:val="00224A71"/>
    <w:rsid w:val="00254B9C"/>
    <w:rsid w:val="003E5437"/>
    <w:rsid w:val="004C2928"/>
    <w:rsid w:val="004F5D94"/>
    <w:rsid w:val="00702505"/>
    <w:rsid w:val="007237A8"/>
    <w:rsid w:val="008D3BC3"/>
    <w:rsid w:val="009C561F"/>
    <w:rsid w:val="00A72B6F"/>
    <w:rsid w:val="00AE40BA"/>
    <w:rsid w:val="00B54FC1"/>
    <w:rsid w:val="00CB4F74"/>
    <w:rsid w:val="00FD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C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40B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73A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C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40B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73A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64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7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1994</Words>
  <Characters>11372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User</cp:lastModifiedBy>
  <cp:revision>2</cp:revision>
  <cp:lastPrinted>2011-08-07T05:09:00Z</cp:lastPrinted>
  <dcterms:created xsi:type="dcterms:W3CDTF">2013-11-18T10:18:00Z</dcterms:created>
  <dcterms:modified xsi:type="dcterms:W3CDTF">2013-11-18T10:18:00Z</dcterms:modified>
</cp:coreProperties>
</file>